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bCs/>
          <w:sz w:val="28"/>
          <w:szCs w:val="28"/>
        </w:rPr>
      </w:pPr>
      <w:r>
        <w:rPr>
          <w:b/>
          <w:bCs/>
          <w:sz w:val="28"/>
          <w:szCs w:val="28"/>
          <w14:ligatures w14:val="none"/>
        </w:rPr>
        <w:t xml:space="preserve">Оферта на заключение договора возмездного оказания услуг ООО «Кибер-Софт»</w:t>
      </w:r>
      <w:r>
        <w:rPr>
          <w:b/>
          <w:bCs/>
          <w:sz w:val="28"/>
          <w:szCs w:val="28"/>
          <w14:ligatures w14:val="none"/>
        </w:rPr>
      </w:r>
      <w:r>
        <w:rPr>
          <w:b/>
          <w:bCs/>
          <w:sz w:val="28"/>
          <w:szCs w:val="28"/>
        </w:rPr>
      </w:r>
    </w:p>
    <w:p>
      <w:r>
        <w:rPr>
          <w14:ligatures w14:val="none"/>
        </w:rPr>
        <w:t xml:space="preserve">Данный документ является действующим, если расположен по адресу </w:t>
      </w:r>
      <w:r>
        <w:rPr>
          <w14:ligatures w14:val="none"/>
        </w:rPr>
        <w:t xml:space="preserve">https://kibersoft.school/</w:t>
      </w:r>
      <w:r>
        <w:rPr>
          <w14:ligatures w14:val="none"/>
        </w:rPr>
      </w:r>
      <w:r/>
    </w:p>
    <w:p>
      <w:r>
        <w:rPr>
          <w14:ligatures w14:val="none"/>
        </w:rPr>
        <w:t xml:space="preserve">Дата размещения: 27.11.2024</w:t>
      </w:r>
      <w:r>
        <w:rPr>
          <w14:ligatures w14:val="none"/>
        </w:rPr>
      </w:r>
      <w:r/>
    </w:p>
    <w:p>
      <w:r>
        <w:rPr>
          <w14:ligatures w14:val="none"/>
        </w:rPr>
        <w:t xml:space="preserve">Дата вступления в силу: 27.11.2024</w:t>
      </w:r>
      <w:r>
        <w:rPr>
          <w14:ligatures w14:val="none"/>
        </w:rPr>
      </w:r>
      <w:r/>
    </w:p>
    <w:p>
      <w:r>
        <w:rPr>
          <w14:ligatures w14:val="none"/>
        </w:rPr>
      </w:r>
      <w:r>
        <w:rPr>
          <w14:ligatures w14:val="none"/>
        </w:rPr>
      </w:r>
      <w:r/>
    </w:p>
    <w:p>
      <w:r>
        <w:rPr>
          <w14:ligatures w14:val="none"/>
        </w:rPr>
        <w:t xml:space="preserve">Настоящий документ представляет собой предложение Общества с ограниченной ответственностью «Кибер-Софт» (далее — Исполнитель), адресованное юридическим и физическим лицам, заключить договор возмездного оказания услуг на изложенных ниже условиях. Услов</w:t>
      </w:r>
      <w:r>
        <w:rPr>
          <w14:ligatures w14:val="none"/>
        </w:rPr>
        <w:t xml:space="preserve">ия настоящего документа регулируют правовые отношения Исполнителя с пользователями сайта </w:t>
      </w:r>
      <w:r>
        <w:rPr>
          <w14:ligatures w14:val="none"/>
        </w:rPr>
        <w:t xml:space="preserve">https://kibersoft.school</w:t>
      </w:r>
      <w:r>
        <w:rPr>
          <w14:ligatures w14:val="none"/>
        </w:rPr>
      </w:r>
      <w:r/>
    </w:p>
    <w:p>
      <w:pPr>
        <w:rPr>
          <w:b/>
          <w:bCs/>
        </w:rPr>
      </w:pPr>
      <w:r>
        <w:rPr>
          <w:b/>
          <w:bCs/>
          <w14:ligatures w14:val="none"/>
        </w:rPr>
        <w:t xml:space="preserve">1. Общие положения</w:t>
      </w:r>
      <w:r>
        <w:rPr>
          <w:b/>
          <w:bCs/>
          <w14:ligatures w14:val="none"/>
        </w:rPr>
      </w:r>
      <w:r>
        <w:rPr>
          <w:b/>
          <w:bCs/>
        </w:rPr>
      </w:r>
    </w:p>
    <w:p>
      <w:r>
        <w:rPr>
          <w14:ligatures w14:val="none"/>
        </w:rPr>
        <w:t xml:space="preserve">Настоящий документ представляет собой оферту Исполнителя заключить Договор на оказание услуг (далее – «Договор») в соответствии с изложенными в настоящей оферте условиями.</w:t>
      </w:r>
      <w:r>
        <w:rPr>
          <w14:ligatures w14:val="none"/>
        </w:rPr>
      </w:r>
      <w:r/>
    </w:p>
    <w:p>
      <w:r>
        <w:rPr>
          <w14:ligatures w14:val="none"/>
        </w:rPr>
        <w:t xml:space="preserve">Договор является публичным договором-офертой (предложением), адресованным юридическим и физическим лицам.</w:t>
      </w:r>
      <w:r>
        <w:rPr>
          <w14:ligatures w14:val="none"/>
        </w:rPr>
      </w:r>
      <w:r/>
    </w:p>
    <w:p>
      <w:r>
        <w:rPr>
          <w14:ligatures w14:val="none"/>
        </w:rPr>
        <w:t xml:space="preserve">Актуальная версия Договора публикуется на сайте </w:t>
      </w:r>
      <w:r>
        <w:rPr>
          <w14:ligatures w14:val="none"/>
        </w:rPr>
        <w:t xml:space="preserve">https://kibersoft.school</w:t>
      </w:r>
      <w:r>
        <w:rPr>
          <w14:ligatures w14:val="none"/>
        </w:rPr>
        <w:t xml:space="preserve">.</w:t>
      </w:r>
      <w:r>
        <w:rPr>
          <w14:ligatures w14:val="none"/>
        </w:rPr>
      </w:r>
      <w:r/>
    </w:p>
    <w:p>
      <w:r>
        <w:rPr>
          <w14:ligatures w14:val="none"/>
        </w:rPr>
        <w:t xml:space="preserve">В случае акцепта настоящей оферты, лицо, выражающее свое согласие с данным Договором, становится Заказчиком.</w:t>
      </w:r>
      <w:r>
        <w:rPr>
          <w14:ligatures w14:val="none"/>
        </w:rPr>
      </w:r>
      <w:r/>
    </w:p>
    <w:p>
      <w:r>
        <w:rPr>
          <w14:ligatures w14:val="none"/>
        </w:rPr>
        <w:t xml:space="preserve">Настоящий договор заключен в соответствии с законодательством Российской Федерации, которое является применимым ко всем его положениям.</w:t>
      </w:r>
      <w:r>
        <w:rPr>
          <w14:ligatures w14:val="none"/>
        </w:rPr>
      </w:r>
      <w:r/>
    </w:p>
    <w:p>
      <w:r>
        <w:rPr>
          <w14:ligatures w14:val="none"/>
        </w:rPr>
        <w:t xml:space="preserve">Исполнитель оказывает Заказчикам услуги по организации участия в мероприятиях, список которых размещен на сайте </w:t>
      </w:r>
      <w:r>
        <w:rPr>
          <w14:ligatures w14:val="none"/>
        </w:rPr>
        <w:t xml:space="preserve">https://kibersoft.school.</w:t>
      </w:r>
      <w:r>
        <w:rPr>
          <w14:ligatures w14:val="none"/>
        </w:rPr>
      </w:r>
      <w:r/>
    </w:p>
    <w:p>
      <w:r>
        <w:rPr>
          <w14:ligatures w14:val="none"/>
        </w:rPr>
        <w:t xml:space="preserve">Исполнитель вправе изменить или дополнить оферту в любой момент, как с уведомлением Заказчиков, так и без него. Действующая редакция находится на сайте </w:t>
      </w:r>
      <w:r>
        <w:rPr>
          <w14:ligatures w14:val="none"/>
        </w:rPr>
        <w:t xml:space="preserve">https://kibersoft.school.</w:t>
      </w:r>
      <w:r>
        <w:rPr>
          <w14:ligatures w14:val="none"/>
        </w:rPr>
      </w:r>
      <w:r/>
    </w:p>
    <w:p>
      <w:r>
        <w:rPr>
          <w14:ligatures w14:val="none"/>
        </w:rPr>
        <w:t xml:space="preserve">В</w:t>
      </w:r>
      <w:r>
        <w:rPr>
          <w14:ligatures w14:val="none"/>
        </w:rPr>
        <w:t xml:space="preserve"> соответствии со статьей 437 Гражданского Кодекса Российской Федерации настоящий документ является публичной офертой, и в случае принятия изложенных в нем условий Заказчик, производящий акцепт этой оферты, осуществляет выбор, заказ и оплату услуг в соответ</w:t>
      </w:r>
      <w:r>
        <w:rPr>
          <w14:ligatures w14:val="none"/>
        </w:rPr>
        <w:t xml:space="preserve">ствии с условиями настоящего Договора. В соответствии с пунктом 3 статьи 438 ГК РФ, оплата услуг Заказчиком является акцептом оферты, что считается равносильным заключению Договора на условиях, изложенных в оферте.</w:t>
      </w:r>
      <w:r>
        <w:rPr>
          <w14:ligatures w14:val="none"/>
        </w:rPr>
      </w:r>
      <w:r/>
    </w:p>
    <w:p>
      <w:r>
        <w:rPr>
          <w14:ligatures w14:val="none"/>
        </w:rPr>
        <w:t xml:space="preserve">Вся текстовая информация и графические изображения, находящиеся на сайте </w:t>
      </w:r>
      <w:r>
        <w:rPr>
          <w14:ligatures w14:val="none"/>
        </w:rPr>
        <w:t xml:space="preserve">https://kibersoft.school.</w:t>
      </w:r>
      <w:r>
        <w:rPr>
          <w14:ligatures w14:val="none"/>
        </w:rPr>
        <w:t xml:space="preserve"> , являются собственностью ООО «Кибер-Софт» и/или его партнеров.</w:t>
      </w:r>
      <w:r>
        <w:rPr>
          <w14:ligatures w14:val="none"/>
        </w:rPr>
      </w:r>
      <w:r/>
    </w:p>
    <w:p>
      <w:r>
        <w:rPr>
          <w14:ligatures w14:val="none"/>
        </w:rPr>
        <w:t xml:space="preserve">Оплата Заказчиком оформленного на сайте </w:t>
      </w:r>
      <w:r>
        <w:rPr>
          <w14:ligatures w14:val="none"/>
        </w:rPr>
        <w:t xml:space="preserve">https://kibersoft.school</w:t>
      </w:r>
      <w:r>
        <w:rPr>
          <w14:ligatures w14:val="none"/>
        </w:rPr>
        <w:t xml:space="preserve"> заказа означает полное согласие Заказчика с условиями оферты. Дата оплаты услуг является датой заключения Договора оказания услуг между ООО «Кибер-Софт» и Заказчиком.</w:t>
      </w:r>
      <w:r>
        <w:rPr>
          <w14:ligatures w14:val="none"/>
        </w:rPr>
      </w:r>
      <w:r/>
    </w:p>
    <w:p>
      <w:pPr>
        <w:rPr>
          <w:b/>
          <w:bCs/>
        </w:rPr>
      </w:pPr>
      <w:r>
        <w:rPr>
          <w:b/>
          <w:bCs/>
          <w14:ligatures w14:val="none"/>
        </w:rPr>
        <w:t xml:space="preserve">2. Предмет договора</w:t>
      </w:r>
      <w:r>
        <w:rPr>
          <w:b/>
          <w:bCs/>
          <w14:ligatures w14:val="none"/>
        </w:rPr>
      </w:r>
      <w:r>
        <w:rPr>
          <w:b/>
          <w:bCs/>
        </w:rPr>
      </w:r>
    </w:p>
    <w:p>
      <w:r>
        <w:rPr>
          <w14:ligatures w14:val="none"/>
        </w:rPr>
        <w:t xml:space="preserve">В соответствии с условиями настоящего Договора, Исполнитель обязуется оказать услуги по организации участия Заказчика в выбранном Мероприятии, а Заказчик оплатить в своих интересах эти услуги.</w:t>
      </w:r>
      <w:r>
        <w:rPr>
          <w14:ligatures w14:val="none"/>
        </w:rPr>
      </w:r>
      <w:r/>
    </w:p>
    <w:p>
      <w:r>
        <w:rPr>
          <w14:ligatures w14:val="none"/>
        </w:rPr>
        <w:t xml:space="preserve">Программы Мероприятий опубликованы на сайте </w:t>
      </w:r>
      <w:r>
        <w:rPr>
          <w14:ligatures w14:val="none"/>
        </w:rPr>
        <w:t xml:space="preserve">https://kibersoft.school.</w:t>
      </w:r>
      <w:r>
        <w:rPr>
          <w14:ligatures w14:val="none"/>
        </w:rPr>
      </w:r>
      <w:r/>
    </w:p>
    <w:p>
      <w:r>
        <w:rPr>
          <w14:ligatures w14:val="none"/>
        </w:rPr>
        <w:t xml:space="preserve">Заказчик, выбирая и оплачивая услуги, выражает согласие с программой Мероприятия, условиями участия и всеми иными условиями, указанными на сайте </w:t>
      </w:r>
      <w:r>
        <w:rPr>
          <w14:ligatures w14:val="none"/>
        </w:rPr>
        <w:t xml:space="preserve">https://kibersoft.school.</w:t>
      </w:r>
      <w:r>
        <w:rPr>
          <w14:ligatures w14:val="none"/>
        </w:rPr>
      </w:r>
      <w:r/>
    </w:p>
    <w:p>
      <w:r>
        <w:rPr>
          <w14:ligatures w14:val="none"/>
        </w:rPr>
        <w:t xml:space="preserve">Местом оказания услуг признается место проведения Мероприятия, указанное на сайте </w:t>
      </w:r>
      <w:r>
        <w:rPr>
          <w14:ligatures w14:val="none"/>
        </w:rPr>
        <w:t xml:space="preserve">https://kibersoft.school.</w:t>
      </w:r>
      <w:r>
        <w:rPr>
          <w14:ligatures w14:val="none"/>
        </w:rPr>
      </w:r>
      <w:r/>
    </w:p>
    <w:p>
      <w:r>
        <w:rPr>
          <w14:ligatures w14:val="none"/>
        </w:rPr>
        <w:t xml:space="preserve">Сроком оказания услуг являются даты проведения Мероприятия, которые указаны на сайте </w:t>
      </w:r>
      <w:r>
        <w:rPr>
          <w14:ligatures w14:val="none"/>
        </w:rPr>
        <w:t xml:space="preserve">https://kibersoft.school.</w:t>
      </w:r>
      <w:r>
        <w:rPr>
          <w14:ligatures w14:val="none"/>
        </w:rPr>
      </w:r>
      <w:r/>
    </w:p>
    <w:p>
      <w:pPr>
        <w:rPr>
          <w:b/>
          <w:bCs/>
        </w:rPr>
      </w:pPr>
      <w:r>
        <w:rPr>
          <w:b/>
          <w:bCs/>
          <w14:ligatures w14:val="none"/>
        </w:rPr>
        <w:t xml:space="preserve">3. Права и обязанности Сторон</w:t>
      </w:r>
      <w:r>
        <w:rPr>
          <w:b/>
          <w:bCs/>
          <w14:ligatures w14:val="none"/>
        </w:rPr>
      </w:r>
      <w:r>
        <w:rPr>
          <w:b/>
          <w:bCs/>
        </w:rPr>
      </w:r>
    </w:p>
    <w:p>
      <w:r>
        <w:rPr>
          <w14:ligatures w14:val="none"/>
        </w:rPr>
        <w:t xml:space="preserve">Исполнитель обязуется оказать Заказчику услуги надлежащего качества и в установленные сроки.</w:t>
      </w:r>
      <w:r>
        <w:rPr>
          <w14:ligatures w14:val="none"/>
        </w:rPr>
      </w:r>
      <w:r/>
    </w:p>
    <w:p>
      <w:r>
        <w:rPr>
          <w14:ligatures w14:val="none"/>
        </w:rPr>
        <w:t xml:space="preserve">Исполнитель имеет все права, вытекающие из положений настоящего Договора или прямо предусмотрены действующим законодательством Российской Федерации.</w:t>
      </w:r>
      <w:r>
        <w:rPr>
          <w14:ligatures w14:val="none"/>
        </w:rPr>
      </w:r>
      <w:r/>
    </w:p>
    <w:p>
      <w:r>
        <w:rPr>
          <w14:ligatures w14:val="none"/>
        </w:rPr>
        <w:t xml:space="preserve">Заказчик обязуется:</w:t>
      </w:r>
      <w:r>
        <w:rPr>
          <w14:ligatures w14:val="none"/>
        </w:rPr>
      </w:r>
      <w:r/>
    </w:p>
    <w:p>
      <w:r>
        <w:rPr>
          <w14:ligatures w14:val="none"/>
        </w:rPr>
        <w:t xml:space="preserve">Принять услуги Исполнителя.</w:t>
      </w:r>
      <w:r>
        <w:rPr>
          <w14:ligatures w14:val="none"/>
        </w:rPr>
      </w:r>
      <w:r/>
    </w:p>
    <w:p>
      <w:r>
        <w:rPr>
          <w14:ligatures w14:val="none"/>
        </w:rPr>
        <w:t xml:space="preserve">Обеспечить соблюдение политики конфиденциальности, размещенной на сайте Исполнителя по адресу </w:t>
      </w:r>
      <w:r>
        <w:rPr>
          <w14:ligatures w14:val="none"/>
        </w:rPr>
        <w:t xml:space="preserve">https://kibersoft.school.</w:t>
      </w:r>
      <w:r>
        <w:rPr>
          <w14:ligatures w14:val="none"/>
        </w:rPr>
      </w:r>
      <w:r/>
    </w:p>
    <w:p>
      <w:r>
        <w:rPr>
          <w14:ligatures w14:val="none"/>
        </w:rPr>
        <w:t xml:space="preserve">Произвести оплату услуг Исполнителя.</w:t>
      </w:r>
      <w:r>
        <w:rPr>
          <w14:ligatures w14:val="none"/>
        </w:rPr>
      </w:r>
      <w:r/>
    </w:p>
    <w:p>
      <w:r>
        <w:rPr>
          <w14:ligatures w14:val="none"/>
        </w:rPr>
        <w:t xml:space="preserve">Не передавать регистрационные данные, указанные при заполнении заявки на участие в Мероприятии, третьим лицам.</w:t>
      </w:r>
      <w:r>
        <w:rPr>
          <w14:ligatures w14:val="none"/>
        </w:rPr>
      </w:r>
      <w:r/>
    </w:p>
    <w:p>
      <w:r>
        <w:rPr>
          <w14:ligatures w14:val="none"/>
        </w:rPr>
        <w:t xml:space="preserve">П</w:t>
      </w:r>
      <w:r>
        <w:rPr>
          <w14:ligatures w14:val="none"/>
        </w:rPr>
        <w:t xml:space="preserve">редоставлять о себе правдивую и актуальную на момент оформления заказа информацию. В случае предоставления Заказчиком недостоверной информации о его контактных данных или составе Заказа Исполнитель не несет ответственности за ненадлежащее исполнение Заказа</w:t>
      </w:r>
      <w:r>
        <w:rPr>
          <w14:ligatures w14:val="none"/>
        </w:rPr>
        <w:t xml:space="preserve">.</w:t>
      </w:r>
      <w:r>
        <w:rPr>
          <w14:ligatures w14:val="none"/>
        </w:rPr>
      </w:r>
      <w:r/>
    </w:p>
    <w:p>
      <w:r>
        <w:rPr>
          <w14:ligatures w14:val="none"/>
        </w:rPr>
        <w:t xml:space="preserve">Заказчик не вправе передавать свои права по Договору какой-либо третьей стороне без предварительного согласия Исполнителя.</w:t>
      </w:r>
      <w:r>
        <w:rPr>
          <w14:ligatures w14:val="none"/>
        </w:rPr>
      </w:r>
      <w:r/>
    </w:p>
    <w:p>
      <w:r>
        <w:rPr>
          <w14:ligatures w14:val="none"/>
        </w:rPr>
        <w:t xml:space="preserve">З</w:t>
      </w:r>
      <w:r>
        <w:rPr>
          <w14:ligatures w14:val="none"/>
        </w:rPr>
        <w:t xml:space="preserve">аказчик самостоятельно несет ответственность за сохранность и конфиденциальность регистрационных данных (логина и пароля). Все действия, осуществленные через сайт Исполнителя с использованием логина и/или пароля Заказчика, или индивидуальной ссылки, считаю</w:t>
      </w:r>
      <w:r>
        <w:rPr>
          <w14:ligatures w14:val="none"/>
        </w:rPr>
        <w:t xml:space="preserve">тся осуществленными Заказчиком, и ответственность за такие действия несет Заказчик.</w:t>
      </w:r>
      <w:r>
        <w:rPr>
          <w14:ligatures w14:val="none"/>
        </w:rPr>
      </w:r>
      <w:r/>
    </w:p>
    <w:p>
      <w:r>
        <w:rPr>
          <w14:ligatures w14:val="none"/>
        </w:rPr>
        <w:t xml:space="preserve">Заказчик имеет все права, вытекающие из положения настоящего Договора или прямо предусмотрены действующим законодательством Российской Федерации.</w:t>
      </w:r>
      <w:r>
        <w:rPr>
          <w14:ligatures w14:val="none"/>
        </w:rPr>
      </w:r>
      <w:r/>
    </w:p>
    <w:p>
      <w:r>
        <w:rPr>
          <w14:ligatures w14:val="none"/>
        </w:rPr>
        <w:t xml:space="preserve">Волеизъявление Заказчика осуществляется посредством внесения им соответствующих данных при регистрации на сайте и/или в форме заказа и осуществлением акцепта публичной оферты ООО «Кибер-Софт».</w:t>
      </w:r>
      <w:r>
        <w:rPr>
          <w14:ligatures w14:val="none"/>
        </w:rPr>
      </w:r>
      <w:r/>
    </w:p>
    <w:p>
      <w:r>
        <w:rPr>
          <w14:ligatures w14:val="none"/>
        </w:rPr>
        <w:t xml:space="preserve">Заказчик вправе оформить заказ самостоятельно на сайте </w:t>
      </w:r>
      <w:r>
        <w:rPr>
          <w14:ligatures w14:val="none"/>
        </w:rPr>
        <w:t xml:space="preserve">https://kibersoft.school</w:t>
      </w:r>
      <w:r>
        <w:rPr>
          <w14:ligatures w14:val="none"/>
        </w:rPr>
        <w:t xml:space="preserve">, либо с помощью менеджера по телефону, указанному на сайте, на условиях настоящей Оферты.</w:t>
      </w:r>
      <w:r>
        <w:rPr>
          <w14:ligatures w14:val="none"/>
        </w:rPr>
      </w:r>
      <w:r/>
    </w:p>
    <w:p>
      <w:r>
        <w:rPr>
          <w14:ligatures w14:val="none"/>
        </w:rPr>
        <w:t xml:space="preserve">Исполнитель имеет право на осуществление записи телефонных разговоров с Заказчиком. Телефонные разговоры записываются в целях осуществления контроля деятельности Исполнителя и контроля качества принятия/исполнения /оформления Заказов.</w:t>
      </w:r>
      <w:r>
        <w:rPr>
          <w14:ligatures w14:val="none"/>
        </w:rPr>
      </w:r>
      <w:r/>
    </w:p>
    <w:p>
      <w:pPr>
        <w:rPr>
          <w:b/>
          <w:bCs/>
        </w:rPr>
      </w:pPr>
      <w:r>
        <w:rPr>
          <w:b/>
          <w:bCs/>
          <w14:ligatures w14:val="none"/>
        </w:rPr>
        <w:t xml:space="preserve">4. Права на результаты интеллектуальной деятельности</w:t>
      </w:r>
      <w:r>
        <w:rPr>
          <w:b/>
          <w:bCs/>
          <w14:ligatures w14:val="none"/>
        </w:rPr>
      </w:r>
      <w:r>
        <w:rPr>
          <w:b/>
          <w:bCs/>
        </w:rPr>
      </w:r>
    </w:p>
    <w:p>
      <w:r>
        <w:rPr>
          <w14:ligatures w14:val="none"/>
        </w:rPr>
        <w:t xml:space="preserve">В</w:t>
      </w:r>
      <w:r>
        <w:rPr>
          <w14:ligatures w14:val="none"/>
        </w:rPr>
        <w:t xml:space="preserve">се материалы, а также наименование и знаки обслуживания Исполнителя являются объектами интеллектуальной собственности, авторские и исключительные права на которые охраняются в соответствии с законодательством Российской Федерации. Заказчик обязуется не исп</w:t>
      </w:r>
      <w:r>
        <w:rPr>
          <w14:ligatures w14:val="none"/>
        </w:rPr>
        <w:t xml:space="preserve">ользовать их в целях, не предусмотренных настоящим Договором.</w:t>
      </w:r>
      <w:r>
        <w:rPr>
          <w14:ligatures w14:val="none"/>
        </w:rPr>
      </w:r>
      <w:r/>
    </w:p>
    <w:p>
      <w:r>
        <w:rPr>
          <w14:ligatures w14:val="none"/>
        </w:rPr>
        <w:t xml:space="preserve">К</w:t>
      </w:r>
      <w:r>
        <w:rPr>
          <w14:ligatures w14:val="none"/>
        </w:rPr>
        <w:t xml:space="preserve">опирование (воспроизведение), распространение, публичный показ, опубликование, доведение до всеобщего сведения, а также импорт, прокат, перевод и другая переработка указанных в п. 4.1. объектов интеллектуальной собственности запрещены без предварительного </w:t>
      </w:r>
      <w:r>
        <w:rPr>
          <w14:ligatures w14:val="none"/>
        </w:rPr>
        <w:t xml:space="preserve">письменного согласия Исполнителя.</w:t>
      </w:r>
      <w:r>
        <w:rPr>
          <w14:ligatures w14:val="none"/>
        </w:rPr>
      </w:r>
      <w:r/>
    </w:p>
    <w:p>
      <w:r>
        <w:rPr>
          <w14:ligatures w14:val="none"/>
        </w:rPr>
        <w:t xml:space="preserve">З</w:t>
      </w:r>
      <w:r>
        <w:rPr>
          <w14:ligatures w14:val="none"/>
        </w:rPr>
        <w:t xml:space="preserve">аказчик понимает и принимает на себя ответственность, предусмотренную законодательством Российской Федерации в области защиты прав на результаты интеллектуальной деятельности и последствия его нарушения своими представителями. Исполнитель оставляет за собо</w:t>
      </w:r>
      <w:r>
        <w:rPr>
          <w14:ligatures w14:val="none"/>
        </w:rPr>
        <w:t xml:space="preserve">й право предупреждать Заказчика о случаях выявления нарушений и требовать их устранения.</w:t>
      </w:r>
      <w:r>
        <w:rPr>
          <w14:ligatures w14:val="none"/>
        </w:rPr>
      </w:r>
      <w:r/>
    </w:p>
    <w:p>
      <w:pPr>
        <w:rPr>
          <w:b/>
          <w:bCs/>
        </w:rPr>
      </w:pPr>
      <w:r>
        <w:rPr>
          <w:b/>
          <w:bCs/>
          <w14:ligatures w14:val="none"/>
        </w:rPr>
        <w:t xml:space="preserve">5. Стоимость услуг и порядок оплаты</w:t>
      </w:r>
      <w:r>
        <w:rPr>
          <w:b/>
          <w:bCs/>
          <w14:ligatures w14:val="none"/>
        </w:rPr>
      </w:r>
      <w:r>
        <w:rPr>
          <w:b/>
          <w:bCs/>
        </w:rPr>
      </w:r>
    </w:p>
    <w:p>
      <w:pPr>
        <w:tabs>
          <w:tab w:val="left" w:pos="7091" w:leader="none"/>
        </w:tabs>
      </w:pPr>
      <w:r>
        <w:rPr>
          <w14:ligatures w14:val="none"/>
        </w:rPr>
        <w:t xml:space="preserve">Стоимость Услуг, оказываемых Исполнителем по данному Договору, определяется согласно выбранному Заказчиком тарифу и указана на сайте </w:t>
      </w:r>
      <w:r/>
      <w:r>
        <w:rPr>
          <w14:ligatures w14:val="none"/>
        </w:rPr>
        <w:t xml:space="preserve">https://kibersoft.school</w:t>
      </w:r>
      <w:r>
        <w:rPr>
          <w14:ligatures w14:val="none"/>
        </w:rPr>
        <w:t xml:space="preserve">.</w:t>
      </w:r>
      <w:r/>
      <w:r/>
    </w:p>
    <w:p>
      <w:r>
        <w:rPr>
          <w14:ligatures w14:val="none"/>
        </w:rPr>
        <w:t xml:space="preserve">Приняв решение о заказе услуг, Заказчик производит их оплату удобным для него способом, в том числе на сайте Исполнителя.</w:t>
      </w:r>
      <w:r>
        <w:rPr>
          <w14:ligatures w14:val="none"/>
        </w:rPr>
      </w:r>
      <w:r/>
    </w:p>
    <w:p>
      <w:r>
        <w:rPr>
          <w14:ligatures w14:val="none"/>
        </w:rPr>
        <w:t xml:space="preserve">Полная стоимость заказа состоит из стоимости каждой из услуг, выбранных в заказе.</w:t>
      </w:r>
      <w:r>
        <w:rPr>
          <w14:ligatures w14:val="none"/>
        </w:rPr>
      </w:r>
      <w:r/>
    </w:p>
    <w:p>
      <w:r>
        <w:rPr>
          <w14:ligatures w14:val="none"/>
        </w:rPr>
        <w:t xml:space="preserve">Заказчик оплачивает заказ любым доступным на момент заказа способом.</w:t>
      </w:r>
      <w:r>
        <w:rPr>
          <w14:ligatures w14:val="none"/>
        </w:rPr>
      </w:r>
      <w:r/>
    </w:p>
    <w:p>
      <w:r>
        <w:rPr>
          <w14:ligatures w14:val="none"/>
        </w:rPr>
        <w:t xml:space="preserve">Варианты оплаты заказа указаны на сайтe </w:t>
      </w:r>
      <w:r>
        <w:rPr>
          <w14:ligatures w14:val="none"/>
        </w:rPr>
        <w:t xml:space="preserve">https://kibersoft.school</w:t>
      </w:r>
      <w:r>
        <w:rPr>
          <w14:ligatures w14:val="none"/>
        </w:rPr>
        <w:t xml:space="preserve">.</w:t>
      </w:r>
      <w:r/>
      <w:r>
        <w:rPr>
          <w14:ligatures w14:val="none"/>
        </w:rPr>
      </w:r>
      <w:r/>
    </w:p>
    <w:p>
      <w:r>
        <w:rPr>
          <w14:ligatures w14:val="none"/>
        </w:rPr>
        <w:t xml:space="preserve">Исполнитель оставляет за собой право аннулировать заказ, оплаченный банковской картой через интернет, с возвратом денежных средств на карту Заказчика без объяснения причин.</w:t>
      </w:r>
      <w:r>
        <w:rPr>
          <w14:ligatures w14:val="none"/>
        </w:rPr>
      </w:r>
      <w:r/>
    </w:p>
    <w:p>
      <w:r>
        <w:rPr>
          <w14:ligatures w14:val="none"/>
        </w:rPr>
        <w:t xml:space="preserve">При возврате стоимости услуг, оплаченных данным способом, возврат денежных средств возможен только на карту, которой был оплачен заказ.</w:t>
      </w:r>
      <w:r>
        <w:rPr>
          <w14:ligatures w14:val="none"/>
        </w:rPr>
      </w:r>
      <w:r/>
    </w:p>
    <w:p>
      <w:r>
        <w:rPr>
          <w14:ligatures w14:val="none"/>
        </w:rPr>
        <w:t xml:space="preserve">Исполнитель не производит пересчет оплаты в случае, если Заказчик не воспользуется предоставленной услугой и не явится в место проведения Мероприятия в указанные сроки.</w:t>
      </w:r>
      <w:r>
        <w:rPr>
          <w14:ligatures w14:val="none"/>
        </w:rPr>
      </w:r>
      <w:r/>
    </w:p>
    <w:p>
      <w:r>
        <w:rPr>
          <w14:ligatures w14:val="none"/>
        </w:rPr>
        <w:t xml:space="preserve">Исполнитель не имеет права менять стоимость услуг для конкретного Заказчика в случае, если тот уже принял условия Исполнителя и произвел оплату услуг в установленном настоящим Договором порядке.</w:t>
      </w:r>
      <w:r>
        <w:rPr>
          <w14:ligatures w14:val="none"/>
        </w:rPr>
      </w:r>
      <w:r/>
    </w:p>
    <w:p>
      <w:r>
        <w:rPr>
          <w14:ligatures w14:val="none"/>
        </w:rPr>
        <w:t xml:space="preserve">Стороны принимают, что в отношении любых денежных обязательств Сторон по настоящему Договору проценты на сумму долга за период пользования денежными средствами, предусмотренные ст. 317.1 ГК РФ, не начисляются.</w:t>
      </w:r>
      <w:r>
        <w:rPr>
          <w14:ligatures w14:val="none"/>
        </w:rPr>
      </w:r>
      <w:r/>
    </w:p>
    <w:p>
      <w:pPr>
        <w:rPr>
          <w:b/>
          <w:bCs/>
        </w:rPr>
      </w:pPr>
      <w:r>
        <w:rPr>
          <w:b/>
          <w:bCs/>
          <w14:ligatures w14:val="none"/>
        </w:rPr>
        <w:t xml:space="preserve">6. Порядок принятия услуг</w:t>
      </w:r>
      <w:r>
        <w:rPr>
          <w:b/>
          <w:bCs/>
          <w14:ligatures w14:val="none"/>
        </w:rPr>
      </w:r>
      <w:r>
        <w:rPr>
          <w:b/>
          <w:bCs/>
        </w:rPr>
      </w:r>
    </w:p>
    <w:p>
      <w:r>
        <w:rPr>
          <w14:ligatures w14:val="none"/>
        </w:rPr>
        <w:t xml:space="preserve">Услуги считаются оказанными Исполнителем надлежащем образом и принятыми Заказчиком в полном объеме, если в течение 3 (трех) рабочих дней с момента оказания услуги Исполнитель не получил от Заказчика мотивированных письменных возражений.</w:t>
      </w:r>
      <w:r>
        <w:rPr>
          <w14:ligatures w14:val="none"/>
        </w:rPr>
      </w:r>
      <w:r/>
    </w:p>
    <w:p>
      <w:r>
        <w:rPr>
          <w14:ligatures w14:val="none"/>
        </w:rPr>
        <w:t xml:space="preserve">По истечении срока, указанного в п. 6.1, претензии Заказчика по оказанным Услугам не принимаются.</w:t>
      </w:r>
      <w:r>
        <w:rPr>
          <w14:ligatures w14:val="none"/>
        </w:rPr>
      </w:r>
      <w:r/>
    </w:p>
    <w:p>
      <w:pPr>
        <w:rPr>
          <w:b/>
          <w:bCs/>
        </w:rPr>
      </w:pPr>
      <w:r>
        <w:rPr>
          <w:b/>
          <w:bCs/>
          <w14:ligatures w14:val="none"/>
        </w:rPr>
        <w:t xml:space="preserve">7. Порядок акцепта</w:t>
      </w:r>
      <w:r>
        <w:rPr>
          <w:b/>
          <w:bCs/>
          <w14:ligatures w14:val="none"/>
        </w:rPr>
      </w:r>
      <w:r>
        <w:rPr>
          <w:b/>
          <w:bCs/>
        </w:rPr>
      </w:r>
    </w:p>
    <w:p>
      <w:r>
        <w:rPr>
          <w14:ligatures w14:val="none"/>
        </w:rPr>
        <w:t xml:space="preserve">Акцептом признается ответ лица, которому адресована оферта, о ее принятии.</w:t>
      </w:r>
      <w:r>
        <w:rPr>
          <w14:ligatures w14:val="none"/>
        </w:rPr>
      </w:r>
      <w:r/>
    </w:p>
    <w:p>
      <w:r>
        <w:rPr>
          <w14:ligatures w14:val="none"/>
        </w:rPr>
        <w:t xml:space="preserve">Акцептом настоящей оферты считается оплата Заказчиком стоимости услуг Исполнителя согласно заявке на участие в выбранном Мероприятии.</w:t>
      </w:r>
      <w:r>
        <w:rPr>
          <w14:ligatures w14:val="none"/>
        </w:rPr>
      </w:r>
      <w:r/>
    </w:p>
    <w:p>
      <w:r>
        <w:rPr>
          <w14:ligatures w14:val="none"/>
        </w:rPr>
        <w:t xml:space="preserve">У</w:t>
      </w:r>
      <w:r>
        <w:rPr>
          <w14:ligatures w14:val="none"/>
        </w:rPr>
        <w:t xml:space="preserve">слуги считаются оплаченными Заказчиком с момента получения Исполнителем подтверждения из банка о поступлении всей суммы оплаты на расчетный счет Исполнителя. В отдельных случаях по собственному усмотрению Исполнителя подтверждением факта оплаты может служи</w:t>
      </w:r>
      <w:r>
        <w:rPr>
          <w14:ligatures w14:val="none"/>
        </w:rPr>
        <w:t xml:space="preserve">т</w:t>
      </w:r>
      <w:r>
        <w:rPr>
          <w14:ligatures w14:val="none"/>
        </w:rPr>
        <w:t xml:space="preserve">ь: а) факсимильная копия платежного поручения с отметкой банка об оплате при безналичной форме оплаты; б) факсимильная копия квитанции об оплате с печатью банка, через который произведена оплата; в) верификация Исполнителем факта платежа в пользу Исполните</w:t>
      </w:r>
      <w:r>
        <w:rPr>
          <w14:ligatures w14:val="none"/>
        </w:rPr>
        <w:t xml:space="preserve">ля через платежные системы.</w:t>
      </w:r>
      <w:r>
        <w:rPr>
          <w14:ligatures w14:val="none"/>
        </w:rPr>
      </w:r>
      <w:r/>
    </w:p>
    <w:p>
      <w:r>
        <w:rPr>
          <w14:ligatures w14:val="none"/>
        </w:rPr>
        <w:t xml:space="preserve">Моментом акцепта считается дата совершения действий, указанных в п. 7.2. настоящего Договора.</w:t>
      </w:r>
      <w:r>
        <w:rPr>
          <w14:ligatures w14:val="none"/>
        </w:rPr>
      </w:r>
      <w:r/>
    </w:p>
    <w:p>
      <w:pPr>
        <w:rPr>
          <w:b/>
          <w:bCs/>
        </w:rPr>
      </w:pPr>
      <w:r>
        <w:rPr>
          <w:b/>
          <w:bCs/>
          <w14:ligatures w14:val="none"/>
        </w:rPr>
        <w:t xml:space="preserve">8. Срок действия договора</w:t>
      </w:r>
      <w:r>
        <w:rPr>
          <w:b/>
          <w:bCs/>
          <w14:ligatures w14:val="none"/>
        </w:rPr>
      </w:r>
      <w:r>
        <w:rPr>
          <w:b/>
          <w:bCs/>
        </w:rPr>
      </w:r>
    </w:p>
    <w:p>
      <w:r>
        <w:rPr>
          <w14:ligatures w14:val="none"/>
        </w:rPr>
        <w:t xml:space="preserve">Договор вступает в силу с момента Акцепта Оферты Заказчиком и действует до момента расторжения Договора, либо до момента исполнения Сторонами обязательств по Договору.</w:t>
      </w:r>
      <w:r>
        <w:rPr>
          <w14:ligatures w14:val="none"/>
        </w:rPr>
      </w:r>
      <w:r/>
    </w:p>
    <w:p>
      <w:r>
        <w:rPr>
          <w14:ligatures w14:val="none"/>
        </w:rPr>
        <w:t xml:space="preserve">Заказчик соглашается и признает, что внесение изменений в Оферту (в том числе в документы, указанные в Оферте) влечет за собой внесение этих изменений в заключенный и действующий между Заказчиком и Исполнителем Договор.</w:t>
      </w:r>
      <w:r>
        <w:rPr>
          <w14:ligatures w14:val="none"/>
        </w:rPr>
      </w:r>
      <w:r/>
    </w:p>
    <w:p>
      <w:r>
        <w:rPr>
          <w14:ligatures w14:val="none"/>
        </w:rPr>
        <w:t xml:space="preserve">В случае отзыва Оферты Исполнителем в течение срока действия Договора, Договор считается прекращенным с момента отзыва, если иное не оговорено Исполнителем при отзыве Оферты.</w:t>
      </w:r>
      <w:r>
        <w:rPr>
          <w14:ligatures w14:val="none"/>
        </w:rPr>
      </w:r>
      <w:r/>
    </w:p>
    <w:p>
      <w:r>
        <w:rPr>
          <w14:ligatures w14:val="none"/>
        </w:rPr>
        <w:t xml:space="preserve">Договор может быть расторгнут:</w:t>
      </w:r>
      <w:r>
        <w:rPr>
          <w14:ligatures w14:val="none"/>
        </w:rPr>
      </w:r>
      <w:r/>
    </w:p>
    <w:p>
      <w:r>
        <w:rPr>
          <w14:ligatures w14:val="none"/>
        </w:rPr>
        <w:t xml:space="preserve">- Исполнителем в порядке одностороннего отказа от исполнения Договора в случае нарушения Заказчиком условий Договора немедленно с письменным уведомлением Заказчика;</w:t>
      </w:r>
      <w:r>
        <w:rPr>
          <w14:ligatures w14:val="none"/>
        </w:rPr>
      </w:r>
      <w:r/>
    </w:p>
    <w:p>
      <w:r>
        <w:rPr>
          <w14:ligatures w14:val="none"/>
        </w:rPr>
        <w:t xml:space="preserve">- По иным основаниям, предусмотренным настоящей Офертой и/или действующим законодательством Российской Федерации.</w:t>
      </w:r>
      <w:r>
        <w:rPr>
          <w14:ligatures w14:val="none"/>
        </w:rPr>
      </w:r>
      <w:r/>
    </w:p>
    <w:p>
      <w:r>
        <w:rPr>
          <w14:ligatures w14:val="none"/>
        </w:rPr>
      </w:r>
      <w:r>
        <w:rPr>
          <w14:ligatures w14:val="none"/>
        </w:rPr>
        <w:t xml:space="preserve">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использованию информации, но, не ограничиваясь указанным), остаются в силе посл</w:t>
      </w:r>
      <w:r>
        <w:rPr>
          <w14:ligatures w14:val="none"/>
        </w:rPr>
        <w:t xml:space="preserve">е окончания действия Договора.</w:t>
      </w:r>
      <w:r>
        <w:rPr>
          <w14:ligatures w14:val="none"/>
        </w:rPr>
      </w:r>
      <w:r/>
    </w:p>
    <w:p>
      <w:r>
        <w:rPr>
          <w14:ligatures w14:val="none"/>
        </w:rPr>
        <w:t xml:space="preserve">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r>
        <w:rPr>
          <w14:ligatures w14:val="none"/>
        </w:rPr>
      </w:r>
      <w:r/>
    </w:p>
    <w:p>
      <w:r>
        <w:rPr>
          <w14:ligatures w14:val="none"/>
        </w:rPr>
      </w:r>
      <w:r>
        <w:rPr>
          <w14:ligatures w14:val="none"/>
        </w:rPr>
      </w:r>
      <w:r/>
    </w:p>
    <w:p>
      <w:pPr>
        <w:rPr>
          <w:b/>
          <w:bCs/>
        </w:rPr>
      </w:pPr>
      <w:r>
        <w:rPr>
          <w:b/>
          <w:bCs/>
          <w14:ligatures w14:val="none"/>
        </w:rPr>
        <w:t xml:space="preserve">9. Ответственность сторон</w:t>
      </w:r>
      <w:r>
        <w:rPr>
          <w:b/>
          <w:bCs/>
          <w14:ligatures w14:val="none"/>
        </w:rPr>
      </w:r>
      <w:r>
        <w:rPr>
          <w:b/>
          <w:bCs/>
        </w:rPr>
      </w:r>
    </w:p>
    <w:p>
      <w:r>
        <w:rPr>
          <w14:ligatures w14:val="none"/>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r>
        <w:rPr>
          <w14:ligatures w14:val="none"/>
        </w:rPr>
      </w:r>
      <w:r/>
    </w:p>
    <w:p>
      <w:r>
        <w:rPr>
          <w14:ligatures w14:val="none"/>
        </w:rPr>
        <w:t xml:space="preserve">Заказчик обязан самостоятельно явиться в указанные сроки на место проведения Мероприятия, без каких-либо дополнительных уведомлений со стороны Исполнителя.</w:t>
      </w:r>
      <w:r>
        <w:rPr>
          <w14:ligatures w14:val="none"/>
        </w:rPr>
      </w:r>
      <w:r/>
    </w:p>
    <w:p>
      <w:pPr>
        <w:rPr>
          <w:b/>
          <w:bCs/>
        </w:rPr>
      </w:pPr>
      <w:r>
        <w:rPr>
          <w:b/>
          <w:bCs/>
          <w14:ligatures w14:val="none"/>
        </w:rPr>
        <w:t xml:space="preserve">10. Разрешение споров</w:t>
      </w:r>
      <w:r>
        <w:rPr>
          <w:b/>
          <w:bCs/>
          <w14:ligatures w14:val="none"/>
        </w:rPr>
      </w:r>
      <w:r>
        <w:rPr>
          <w:b/>
          <w:bCs/>
        </w:rPr>
      </w:r>
    </w:p>
    <w:p>
      <w:r>
        <w:rPr>
          <w14:ligatures w14:val="none"/>
        </w:rPr>
        <w:t xml:space="preserve">Все споры, связанные с заключением, толкованием, исполнением и расторжением Договора, будут разрешаться Сторонами путем переговоров.</w:t>
      </w:r>
      <w:r>
        <w:rPr>
          <w14:ligatures w14:val="none"/>
        </w:rPr>
      </w:r>
      <w:r/>
    </w:p>
    <w:p>
      <w:r>
        <w:rPr>
          <w14:ligatures w14:val="none"/>
        </w:rPr>
        <w:t xml:space="preserve">В</w:t>
      </w:r>
      <w:r>
        <w:rPr>
          <w14:ligatures w14:val="none"/>
        </w:rPr>
        <w:t xml:space="preserve">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w:t>
      </w:r>
      <w:r>
        <w:rPr>
          <w14:ligatures w14:val="none"/>
        </w:rPr>
        <w:t xml:space="preserve">ния (заказной почтой, телеграфом и т.д.) и получения, либо вручена другой Стороне под расписку.</w:t>
      </w:r>
      <w:r>
        <w:rPr>
          <w14:ligatures w14:val="none"/>
        </w:rPr>
      </w:r>
      <w:r/>
    </w:p>
    <w:p>
      <w:r>
        <w:rPr>
          <w14:ligatures w14:val="none"/>
        </w:rPr>
        <w:t xml:space="preserve">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w:t>
      </w:r>
      <w:r>
        <w:rPr>
          <w14:ligatures w14:val="none"/>
        </w:rPr>
      </w:r>
      <w:r/>
    </w:p>
    <w:p>
      <w:r>
        <w:rPr>
          <w14:ligatures w14:val="none"/>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r>
        <w:rPr>
          <w14:ligatures w14:val="none"/>
        </w:rPr>
      </w:r>
      <w:r/>
    </w:p>
    <w:p>
      <w:r>
        <w:rPr>
          <w14:ligatures w14:val="none"/>
        </w:rPr>
        <w:t xml:space="preserve">В случае неурегулирования разногласий в претензионном порядке, а также в случае неполучения ответа на претензию в течение срока, указанного в п. 10.4 настоящего Договора, спор передается в арбитражный суд города Москвы.</w:t>
      </w:r>
      <w:r>
        <w:rPr>
          <w14:ligatures w14:val="none"/>
        </w:rPr>
      </w:r>
      <w:r/>
    </w:p>
    <w:p>
      <w:pPr>
        <w:rPr>
          <w:b/>
          <w:bCs/>
        </w:rPr>
      </w:pPr>
      <w:r>
        <w:rPr>
          <w:b/>
          <w:bCs/>
          <w14:ligatures w14:val="none"/>
        </w:rPr>
        <w:t xml:space="preserve">11. Обстоятельства непреодолимой силы</w:t>
      </w:r>
      <w:r>
        <w:rPr>
          <w:b/>
          <w:bCs/>
          <w14:ligatures w14:val="none"/>
        </w:rPr>
      </w:r>
      <w:r>
        <w:rPr>
          <w:b/>
          <w:bCs/>
        </w:rPr>
      </w:r>
    </w:p>
    <w:p>
      <w:r>
        <w:rPr>
          <w14:ligatures w14:val="none"/>
        </w:rPr>
        <w:t xml:space="preserve">С</w:t>
      </w:r>
      <w:r>
        <w:rPr>
          <w14:ligatures w14:val="none"/>
        </w:rPr>
        <w:t xml:space="preserve">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и/или их последствий (далее по тексту - форс-мажор), при условии, что </w:t>
      </w:r>
      <w:r>
        <w:rPr>
          <w14:ligatures w14:val="none"/>
        </w:rPr>
        <w:t xml:space="preserve">данные обстоятельства возникли после заключения Договора и непосредственно повлияли на выполнение Сторонами своих обязательств.</w:t>
      </w:r>
      <w:r>
        <w:rPr>
          <w14:ligatures w14:val="none"/>
        </w:rPr>
      </w:r>
      <w:r/>
    </w:p>
    <w:p>
      <w:r>
        <w:rPr>
          <w14:ligatures w14:val="none"/>
        </w:rPr>
        <w:t xml:space="preserve">П</w:t>
      </w:r>
      <w:r>
        <w:rPr>
          <w14:ligatures w14:val="none"/>
        </w:rPr>
        <w:t xml:space="preserve">ретендующая на освобождение от ответственности сторона должна, как только это станет возможным сразу после того, как препятствие и его последствия, влияющие на исполнение ею обязательства, станут ей известны, сообщить другой стороне об этом препятствии и в</w:t>
      </w:r>
      <w:r>
        <w:rPr>
          <w14:ligatures w14:val="none"/>
        </w:rPr>
        <w:t xml:space="preserve">лиянии его последствий на выполнение ею своих обязательств. По прекращении основания освобождения от ответственности также должно быть направлено извещение.</w:t>
      </w:r>
      <w:r>
        <w:rPr>
          <w14:ligatures w14:val="none"/>
        </w:rPr>
      </w:r>
      <w:r/>
    </w:p>
    <w:p>
      <w:r>
        <w:rPr>
          <w14:ligatures w14:val="none"/>
        </w:rPr>
        <w:t xml:space="preserve">О</w:t>
      </w:r>
      <w:r>
        <w:rPr>
          <w14:ligatures w14:val="none"/>
        </w:rPr>
        <w:t xml:space="preserve">снование освобождения от ответственности имеет силу с момента его наступления или, если уведомление не было сделано своевременно, с момента подачи такого уведомления. Отсутствие уведомления возлагает на нарушившую сторону ответственность за убытки, которые</w:t>
      </w:r>
      <w:r>
        <w:rPr>
          <w14:ligatures w14:val="none"/>
        </w:rPr>
        <w:t xml:space="preserve"> в противном случае можно было избежать.</w:t>
      </w:r>
      <w:r>
        <w:rPr>
          <w14:ligatures w14:val="none"/>
        </w:rPr>
      </w:r>
      <w:r/>
    </w:p>
    <w:p>
      <w:r>
        <w:rPr>
          <w14:ligatures w14:val="none"/>
        </w:rPr>
        <w:t xml:space="preserve">О</w:t>
      </w:r>
      <w:r>
        <w:rPr>
          <w14:ligatures w14:val="none"/>
        </w:rPr>
        <w:t xml:space="preserve">снование освобождения от ответственности в соответствии с настоящей оговоркой освобождает нарушившую сторону от возмещения убытков, уплаты штрафных и иных договорных санкций, за такой период и в той мере, пока имеет место данное освобождение от ответственн</w:t>
      </w:r>
      <w:r>
        <w:rPr>
          <w14:ligatures w14:val="none"/>
        </w:rPr>
        <w:t xml:space="preserve">ости.</w:t>
      </w:r>
      <w:r>
        <w:rPr>
          <w14:ligatures w14:val="none"/>
        </w:rPr>
      </w:r>
      <w:r/>
    </w:p>
    <w:p>
      <w:r>
        <w:rPr>
          <w14:ligatures w14:val="none"/>
        </w:rPr>
        <w:t xml:space="preserve">К</w:t>
      </w:r>
      <w:r>
        <w:rPr>
          <w14:ligatures w14:val="none"/>
        </w:rPr>
        <w:t xml:space="preserve">роме того, такое основание отодвигает срок исполнения Договора на разумный период времени, исключая тем самым возможное право другой стороны на расторжение или аннулирование Договора. При определении, что понимается под разумным периодом времени, должна уч</w:t>
      </w:r>
      <w:r>
        <w:rPr>
          <w14:ligatures w14:val="none"/>
        </w:rPr>
        <w:t xml:space="preserve">итываться способность нарушившей стороны возобновить свое исполнение, а также заинтересованность другой стороны в получении такого исполнения, несмотря на просрочку.</w:t>
      </w:r>
      <w:r>
        <w:rPr>
          <w14:ligatures w14:val="none"/>
        </w:rPr>
      </w:r>
      <w:r/>
    </w:p>
    <w:p>
      <w:r>
        <w:rPr>
          <w14:ligatures w14:val="none"/>
        </w:rPr>
        <w:t xml:space="preserve">Е</w:t>
      </w:r>
      <w:r>
        <w:rPr>
          <w14:ligatures w14:val="none"/>
        </w:rPr>
        <w:t xml:space="preserve">сли основания освобождения от ответственности продолжаются более 30 рабочих дней, либо срок их действия полностью включает в себя время (дни) проведения Мероприятия, то любая из сторон вправе отказаться от договора, дав об этом соответствующее уведомление.</w:t>
      </w:r>
      <w:r>
        <w:rPr>
          <w14:ligatures w14:val="none"/>
        </w:rPr>
      </w:r>
      <w:r/>
    </w:p>
    <w:p>
      <w:r>
        <w:rPr>
          <w14:ligatures w14:val="none"/>
        </w:rPr>
        <w:t xml:space="preserve">Каждая из сторон может удержать все полученное ею в ходе исполнения Договора до его прекращения.</w:t>
      </w:r>
      <w:r>
        <w:rPr>
          <w14:ligatures w14:val="none"/>
        </w:rPr>
      </w:r>
      <w:r/>
    </w:p>
    <w:p>
      <w:r>
        <w:rPr>
          <w14:ligatures w14:val="none"/>
        </w:rPr>
        <w:t xml:space="preserve">Документ, выданный, либо опубликованный в открытом официальном источнике уполномоченным государственным органом, является достаточным основанием наличия и продолжительности действия непреодолимой силы.</w:t>
      </w:r>
      <w:r>
        <w:rPr>
          <w14:ligatures w14:val="none"/>
        </w:rPr>
      </w:r>
      <w:r/>
    </w:p>
    <w:p>
      <w:pPr>
        <w:rPr>
          <w:b/>
          <w:bCs/>
        </w:rPr>
      </w:pPr>
      <w:r>
        <w:rPr>
          <w:b/>
          <w:bCs/>
          <w14:ligatures w14:val="none"/>
        </w:rPr>
        <w:t xml:space="preserve">12. Реквизиты Исполнителя</w:t>
      </w:r>
      <w:r>
        <w:rPr>
          <w:b/>
          <w:bCs/>
          <w14:ligatures w14:val="none"/>
        </w:rPr>
      </w:r>
      <w:r>
        <w:rPr>
          <w:b/>
          <w:bCs/>
        </w:rPr>
      </w:r>
    </w:p>
    <w:p>
      <w:pPr>
        <w:rPr>
          <w14:ligatures w14:val="none"/>
        </w:rPr>
      </w:pPr>
      <w:r>
        <w:rPr>
          <w14:ligatures w14:val="none"/>
        </w:rPr>
        <w:t xml:space="preserve">Общество с ограниченной ответственностью «КИБЕР-СОФТ»</w:t>
      </w:r>
      <w:r>
        <w:rPr>
          <w:highlight w:val="none"/>
          <w14:ligatures w14:val="none"/>
        </w:rPr>
      </w:r>
    </w:p>
    <w:p>
      <w:pPr>
        <w:rPr>
          <w:highlight w:val="none"/>
          <w14:ligatures w14:val="none"/>
        </w:rPr>
      </w:pPr>
      <w:r>
        <w:rPr>
          <w14:ligatures w14:val="none"/>
        </w:rPr>
      </w:r>
      <w:r>
        <w:rPr>
          <w:b w:val="0"/>
          <w:bCs w:val="0"/>
          <w:sz w:val="20"/>
          <w:szCs w:val="20"/>
          <w:highlight w:val="none"/>
          <w14:ligatures w14:val="none"/>
        </w:rPr>
        <w:t xml:space="preserve">Юридический адрес: 355035, Ставропольский край, г. Ставрополь, улица Маршала Жукова, дом №21, кабинет 402. </w:t>
      </w:r>
      <w:r>
        <w:rPr>
          <w:highlight w:val="none"/>
          <w14:ligatures w14:val="none"/>
        </w:rPr>
      </w:r>
      <w:r/>
    </w:p>
    <w:p>
      <w:pPr>
        <w:jc w:val="left"/>
        <w:rPr>
          <w:b w:val="0"/>
          <w:bCs w:val="0"/>
          <w:sz w:val="20"/>
          <w:szCs w:val="20"/>
        </w:rPr>
      </w:pPr>
      <w:r>
        <w:rPr>
          <w:b w:val="0"/>
          <w:bCs w:val="0"/>
          <w:sz w:val="20"/>
          <w:szCs w:val="20"/>
          <w:highlight w:val="none"/>
          <w14:ligatures w14:val="none"/>
        </w:rPr>
        <w:t xml:space="preserve">Фактический адрес: 355035, г. Ставрополь, проспект Кулакова 12 «В» ТЦ «Вершина»</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ИНН: 2635227791/ КПП: 263401001</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ОГРН: 1172651010168</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ОКПО: 15698650</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Расчетный счет: 40702810460100011445</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Банк: СТАВРОПОЛЬСКОЕ ОТДЕЛЕНИЕ №5230 ПАО СБЕРБАНК</w:t>
      </w:r>
      <w:r>
        <w:rPr>
          <w:b w:val="0"/>
          <w:bCs w:val="0"/>
          <w:sz w:val="20"/>
          <w:szCs w:val="20"/>
        </w:rPr>
      </w:r>
      <w:r>
        <w:rPr>
          <w:b w:val="0"/>
          <w:bCs w:val="0"/>
          <w:sz w:val="20"/>
          <w:szCs w:val="20"/>
        </w:rPr>
      </w:r>
    </w:p>
    <w:p>
      <w:pPr>
        <w:jc w:val="left"/>
        <w:rPr>
          <w:b w:val="0"/>
          <w:bCs w:val="0"/>
          <w:sz w:val="20"/>
          <w:szCs w:val="20"/>
        </w:rPr>
      </w:pPr>
      <w:r>
        <w:rPr>
          <w:b w:val="0"/>
          <w:bCs w:val="0"/>
          <w:sz w:val="20"/>
          <w:szCs w:val="20"/>
          <w:highlight w:val="none"/>
          <w14:ligatures w14:val="none"/>
        </w:rPr>
        <w:t xml:space="preserve">БИК: 040702615</w:t>
      </w:r>
      <w:r>
        <w:rPr>
          <w:b w:val="0"/>
          <w:bCs w:val="0"/>
          <w:sz w:val="20"/>
          <w:szCs w:val="20"/>
        </w:rPr>
      </w:r>
      <w:r>
        <w:rPr>
          <w:b w:val="0"/>
          <w:bCs w:val="0"/>
          <w:sz w:val="20"/>
          <w:szCs w:val="20"/>
        </w:rPr>
      </w:r>
    </w:p>
    <w:p>
      <w:pPr>
        <w:jc w:val="left"/>
        <w:rPr>
          <w:highlight w:val="none"/>
          <w14:ligatures w14:val="none"/>
        </w:rPr>
      </w:pPr>
      <w:r>
        <w:rPr>
          <w:b w:val="0"/>
          <w:bCs w:val="0"/>
          <w:sz w:val="20"/>
          <w:szCs w:val="20"/>
          <w:highlight w:val="none"/>
          <w14:ligatures w14:val="none"/>
        </w:rPr>
        <w:t xml:space="preserve">Корр.счет: 30101810907020000615</w:t>
      </w:r>
      <w:r>
        <w:rPr>
          <w:b w:val="0"/>
          <w:bCs w:val="0"/>
          <w:sz w:val="20"/>
          <w:szCs w:val="20"/>
        </w:rPr>
      </w:r>
      <w:r>
        <w:rPr>
          <w:b w:val="0"/>
          <w:bCs w:val="0"/>
          <w:sz w:val="20"/>
          <w:szCs w:val="20"/>
        </w:rPr>
      </w:r>
      <w:r>
        <w:rPr>
          <w:highlight w:val="none"/>
          <w14:ligatures w14:val="none"/>
        </w:rPr>
      </w:r>
      <w:r>
        <w:rPr>
          <w:highlight w:val="none"/>
          <w14:ligatures w14:val="none"/>
        </w:rPr>
      </w:r>
      <w:r>
        <w:rPr>
          <w:b w:val="0"/>
          <w:bCs w:val="0"/>
          <w:sz w:val="20"/>
          <w:szCs w:val="20"/>
        </w:rPr>
      </w:r>
    </w:p>
    <w:p>
      <w:pPr>
        <w:jc w:val="left"/>
        <w:rPr>
          <w:b w:val="0"/>
          <w:bCs w:val="0"/>
          <w:sz w:val="20"/>
          <w:szCs w:val="20"/>
        </w:rPr>
      </w:pPr>
      <w:r>
        <w:rPr>
          <w:highlight w:val="none"/>
          <w14:ligatures w14:val="none"/>
        </w:rPr>
        <w:t xml:space="preserve">E-mail: mis@kibersoft.online</w:t>
      </w:r>
      <w:r>
        <w:rPr>
          <w:highlight w:val="none"/>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Юлия Привалова</cp:lastModifiedBy>
  <cp:revision>3</cp:revision>
  <dcterms:modified xsi:type="dcterms:W3CDTF">2024-11-25T09:12:09Z</dcterms:modified>
</cp:coreProperties>
</file>